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jc w:val="both"/>
        <w:rPr>
          <w:b w:val="1"/>
          <w:bCs w:val="1"/>
        </w:rPr>
      </w:pPr>
      <w:bookmarkStart w:colFirst="0" w:colLast="0" w:name="_ytedzwvxctyn" w:id="0"/>
      <w:bookmarkEnd w:id="0"/>
      <w:r w:rsidDel="00000000" w:rsidR="00000000" w:rsidRPr="00000000">
        <w:rPr>
          <w:b w:val="1"/>
          <w:bCs w:val="1"/>
        </w:rPr>
        <w:drawing>
          <wp:inline distB="114300" distT="114300" distL="114300" distR="114300">
            <wp:extent cx="5943600" cy="584200"/>
            <wp:effectExtent b="0" l="0" r="0" t="0"/>
            <wp:docPr id="1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337" l="0" r="0" t="33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842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b w:val="1"/>
          <w:bCs w:val="1"/>
        </w:rPr>
        <w:drawing>
          <wp:inline distB="114300" distT="114300" distL="114300" distR="114300">
            <wp:extent cx="5943600" cy="800100"/>
            <wp:effectExtent b="0" l="0" r="0" t="0"/>
            <wp:docPr id="2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8001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1"/>
        <w:keepNext w:val="0"/>
        <w:keepLines w:val="0"/>
        <w:spacing w:before="480" w:lineRule="auto"/>
        <w:jc w:val="center"/>
        <w:rPr>
          <w:b w:val="1"/>
          <w:bCs w:val="1"/>
        </w:rPr>
      </w:pPr>
      <w:bookmarkStart w:colFirst="0" w:colLast="0" w:name="_fnn1s24v0i3d" w:id="1"/>
      <w:bookmarkEnd w:id="1"/>
      <w:r w:rsidDel="00000000" w:rsidR="00000000" w:rsidRPr="00000000">
        <w:rPr>
          <w:b w:val="1"/>
          <w:bCs w:val="1"/>
          <w:rtl w:val="0"/>
        </w:rPr>
        <w:t xml:space="preserve">Stéréotypes et biais sexistes en IA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/>
        <w:sectPr>
          <w:footerReference r:id="rId8" w:type="default"/>
          <w:pgSz w:h="15840" w:w="12240" w:orient="portrait"/>
          <w:pgMar w:bottom="1440.0000000000002" w:top="1440.0000000000002" w:left="1440.0000000000002" w:right="1440.0000000000002" w:header="720" w:footer="720"/>
          <w:pgNumType w:start="1"/>
        </w:sectPr>
      </w:pPr>
      <w:r w:rsidDel="00000000" w:rsidR="00000000" w:rsidRPr="00000000">
        <w:rPr>
          <w:rtl w:val="0"/>
        </w:rPr>
        <w:t xml:space="preserve">55 min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Style w:val="Heading2"/>
        <w:spacing w:after="240" w:before="240" w:lineRule="auto"/>
        <w:jc w:val="both"/>
        <w:rPr/>
      </w:pPr>
      <w:bookmarkStart w:colFirst="0" w:colLast="0" w:name="_24aphitwox30" w:id="2"/>
      <w:bookmarkEnd w:id="2"/>
      <w:r w:rsidDel="00000000" w:rsidR="00000000" w:rsidRPr="00000000">
        <w:rPr>
          <w:rtl w:val="0"/>
        </w:rPr>
        <w:t xml:space="preserve">Problématique de séance</w:t>
      </w:r>
    </w:p>
    <w:p w:rsidR="00000000" w:rsidDel="00000000" w:rsidP="00000000" w:rsidRDefault="00000000" w:rsidRPr="00000000" w14:paraId="00000006">
      <w:pPr>
        <w:pStyle w:val="Heading2"/>
        <w:spacing w:after="240" w:before="240" w:lineRule="auto"/>
        <w:jc w:val="both"/>
        <w:rPr>
          <w:b w:val="1"/>
          <w:bCs w:val="1"/>
          <w:sz w:val="24"/>
          <w:szCs w:val="24"/>
        </w:rPr>
      </w:pPr>
      <w:bookmarkStart w:colFirst="0" w:colLast="0" w:name="_q3qgo6rcb3u0" w:id="3"/>
      <w:bookmarkEnd w:id="3"/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Comment l’utilisation des outils d’intelligence artificielle générative cultive-t-elle des stéréotypes sexistes et des biais de genre et amplifie-t-elle des phénomènes de discrimination ?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Style w:val="Heading2"/>
        <w:spacing w:after="240" w:before="240" w:lineRule="auto"/>
        <w:jc w:val="both"/>
        <w:rPr/>
      </w:pPr>
      <w:bookmarkStart w:colFirst="0" w:colLast="0" w:name="_a9ze0euixll6" w:id="4"/>
      <w:bookmarkEnd w:id="4"/>
      <w:r w:rsidDel="00000000" w:rsidR="00000000" w:rsidRPr="00000000">
        <w:rPr>
          <w:rtl w:val="0"/>
        </w:rPr>
        <w:t xml:space="preserve">Objectifs de séance</w:t>
      </w:r>
    </w:p>
    <w:p w:rsidR="00000000" w:rsidDel="00000000" w:rsidP="00000000" w:rsidRDefault="00000000" w:rsidRPr="00000000" w14:paraId="00000009">
      <w:pPr>
        <w:spacing w:after="240" w:before="240" w:lineRule="auto"/>
        <w:jc w:val="both"/>
        <w:rPr>
          <w:b w:val="1"/>
          <w:bCs w:val="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Cette séance est conceptualisée pour intervenir à la suite de la séance </w:t>
      </w: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Usages et impacts de l’intelligence artificielle</w:t>
      </w:r>
      <w:r w:rsidDel="00000000" w:rsidR="00000000" w:rsidRPr="00000000">
        <w:rPr>
          <w:sz w:val="24"/>
          <w:szCs w:val="24"/>
          <w:rtl w:val="0"/>
        </w:rPr>
        <w:t xml:space="preserve">. Elle se focalise sur l’un des 4 enjeux mis en exergue dans la première séance. L’enjeu de cette séance se focalise sur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l’identification de phénomènes de biais et de discriminations dans le cadre d’une utilisation systématique de l’intelligence artificielle, par exemple dans le monde professionnel.</w:t>
      </w:r>
    </w:p>
    <w:p w:rsidR="00000000" w:rsidDel="00000000" w:rsidP="00000000" w:rsidRDefault="00000000" w:rsidRPr="00000000" w14:paraId="0000000A">
      <w:pPr>
        <w:spacing w:after="240" w:before="240" w:lineRule="auto"/>
        <w:jc w:val="both"/>
        <w:rPr>
          <w:b w:val="1"/>
          <w:bCs w:val="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 la fin de la séance, l’élève est capable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d’exprimer les phénomènes de biais et de discriminations que les systèmes d’Intelligence Artificielle peuvent perpétuer ou amplifier, et de les remettre en question.</w:t>
      </w:r>
    </w:p>
    <w:p w:rsidR="00000000" w:rsidDel="00000000" w:rsidP="00000000" w:rsidRDefault="00000000" w:rsidRPr="00000000" w14:paraId="0000000B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Style w:val="Heading2"/>
        <w:spacing w:after="240" w:before="240" w:lineRule="auto"/>
        <w:jc w:val="both"/>
        <w:rPr/>
      </w:pPr>
      <w:bookmarkStart w:colFirst="0" w:colLast="0" w:name="_85oorysk0gay" w:id="5"/>
      <w:bookmarkEnd w:id="5"/>
      <w:r w:rsidDel="00000000" w:rsidR="00000000" w:rsidRPr="00000000">
        <w:rPr>
          <w:rtl w:val="0"/>
        </w:rPr>
        <w:t xml:space="preserve">Matériel nécessaire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afterAutospacing="0" w:before="24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ordinateurs ou tablettes pour les élèves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ordinateur relié à un vidéoprojecteur pour l’enseignant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accès internet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240" w:before="0" w:beforeAutospacing="0" w:lineRule="auto"/>
        <w:ind w:left="720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le diaporama </w:t>
      </w: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Stéréotypes et Biais sexistes - EQUAIA </w:t>
      </w:r>
      <w:r w:rsidDel="00000000" w:rsidR="00000000" w:rsidRPr="00000000">
        <w:rPr>
          <w:sz w:val="24"/>
          <w:szCs w:val="24"/>
          <w:rtl w:val="0"/>
        </w:rPr>
        <w:t xml:space="preserve">pour la 2e partie de l’atelier</w:t>
      </w:r>
    </w:p>
    <w:p w:rsidR="00000000" w:rsidDel="00000000" w:rsidP="00000000" w:rsidRDefault="00000000" w:rsidRPr="00000000" w14:paraId="00000011">
      <w:pPr>
        <w:pStyle w:val="Heading1"/>
        <w:keepNext w:val="0"/>
        <w:keepLines w:val="0"/>
        <w:spacing w:before="480" w:lineRule="auto"/>
        <w:jc w:val="center"/>
        <w:rPr>
          <w:b w:val="1"/>
          <w:bCs w:val="1"/>
          <w:sz w:val="24"/>
          <w:szCs w:val="24"/>
        </w:rPr>
        <w:sectPr>
          <w:type w:val="nextPage"/>
          <w:pgSz w:h="15840" w:w="12240" w:orient="portrait"/>
          <w:pgMar w:bottom="1440.0000000000002" w:top="1440.0000000000002" w:left="1440.0000000000002" w:right="1440.0000000000002" w:header="720" w:footer="720"/>
        </w:sectPr>
      </w:pPr>
      <w:bookmarkStart w:colFirst="0" w:colLast="0" w:name="_bv5pe2uvo79x" w:id="6"/>
      <w:bookmarkEnd w:id="6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Style w:val="Heading1"/>
        <w:keepNext w:val="0"/>
        <w:keepLines w:val="0"/>
        <w:spacing w:before="480" w:lineRule="auto"/>
        <w:jc w:val="center"/>
        <w:rPr>
          <w:b w:val="1"/>
          <w:bCs w:val="1"/>
          <w:sz w:val="24"/>
          <w:szCs w:val="24"/>
        </w:rPr>
      </w:pPr>
      <w:bookmarkStart w:colFirst="0" w:colLast="0" w:name="_4lq4ns4hd22l" w:id="7"/>
      <w:bookmarkEnd w:id="7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4">
      <w:pPr>
        <w:pStyle w:val="Heading2"/>
        <w:rPr/>
      </w:pPr>
      <w:bookmarkStart w:colFirst="0" w:colLast="0" w:name="_4sxurmk0oy4o" w:id="8"/>
      <w:bookmarkEnd w:id="8"/>
      <w:r w:rsidDel="00000000" w:rsidR="00000000" w:rsidRPr="00000000">
        <w:rPr>
          <w:rtl w:val="0"/>
        </w:rPr>
        <w:t xml:space="preserve">0 – Mise en place avant la séance  </w:t>
      </w:r>
    </w:p>
    <w:p w:rsidR="00000000" w:rsidDel="00000000" w:rsidP="00000000" w:rsidRDefault="00000000" w:rsidRPr="00000000" w14:paraId="00000015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Préparez un ordinateur connecté à un vidéo-projecteur et ouvrez 1 onglet sur le</w:t>
      </w:r>
      <w:hyperlink r:id="rId9">
        <w:r w:rsidDel="00000000" w:rsidR="00000000" w:rsidRPr="00000000">
          <w:rPr>
            <w:color w:val="1155cc"/>
            <w:u w:val="single"/>
            <w:rtl w:val="0"/>
          </w:rPr>
          <w:t xml:space="preserve"> Kahoot</w:t>
        </w:r>
      </w:hyperlink>
      <w:r w:rsidDel="00000000" w:rsidR="00000000" w:rsidRPr="00000000">
        <w:rPr>
          <w:rtl w:val="0"/>
        </w:rPr>
        <w:t xml:space="preserve"> (ou l’ENT si votre établissement possède un accès)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Style w:val="Heading2"/>
        <w:rPr/>
      </w:pPr>
      <w:bookmarkStart w:colFirst="0" w:colLast="0" w:name="_yssa188eub0t" w:id="9"/>
      <w:bookmarkEnd w:id="9"/>
      <w:r w:rsidDel="00000000" w:rsidR="00000000" w:rsidRPr="00000000">
        <w:rPr>
          <w:rtl w:val="0"/>
        </w:rPr>
        <w:t xml:space="preserve">1  – Bloc 1 : Kahoot IA et biais sexistes (30 minutes)</w:t>
      </w:r>
    </w:p>
    <w:p w:rsidR="00000000" w:rsidDel="00000000" w:rsidP="00000000" w:rsidRDefault="00000000" w:rsidRPr="00000000" w14:paraId="00000018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Les solutions et la correction sont directement intégrées au questionnaire.</w:t>
      </w:r>
    </w:p>
    <w:p w:rsidR="00000000" w:rsidDel="00000000" w:rsidP="00000000" w:rsidRDefault="00000000" w:rsidRPr="00000000" w14:paraId="00000019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Style w:val="Heading2"/>
        <w:rPr/>
      </w:pPr>
      <w:bookmarkStart w:colFirst="0" w:colLast="0" w:name="_q8x8lua5g2" w:id="10"/>
      <w:bookmarkEnd w:id="10"/>
      <w:r w:rsidDel="00000000" w:rsidR="00000000" w:rsidRPr="00000000">
        <w:rPr>
          <w:rtl w:val="0"/>
        </w:rPr>
        <w:t xml:space="preserve">2 – Bloc 2 : EquaIA (30 minutes)</w:t>
      </w:r>
    </w:p>
    <w:p w:rsidR="00000000" w:rsidDel="00000000" w:rsidP="00000000" w:rsidRDefault="00000000" w:rsidRPr="00000000" w14:paraId="0000001B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Séparez les élèves en 5 groupes et présentez-leur le diaporama. Chaque groupe d’élèves représente un service d’une entreprise fictive et doit rédiger une mini-charte de 3 à 5 engagements spécifiques au domaine impliqué afin de limiter les biais et les discriminations. On présente ensuite les chartes devant le reste de la classe.</w:t>
      </w:r>
    </w:p>
    <w:p w:rsidR="00000000" w:rsidDel="00000000" w:rsidP="00000000" w:rsidRDefault="00000000" w:rsidRPr="00000000" w14:paraId="0000001D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Style w:val="Heading4"/>
        <w:spacing w:after="240" w:before="240" w:lineRule="auto"/>
        <w:jc w:val="both"/>
        <w:rPr/>
      </w:pPr>
      <w:bookmarkStart w:colFirst="0" w:colLast="0" w:name="_e92nj8o4gdn3" w:id="11"/>
      <w:bookmarkEnd w:id="11"/>
      <w:r w:rsidDel="00000000" w:rsidR="00000000" w:rsidRPr="00000000">
        <w:rPr>
          <w:rtl w:val="0"/>
        </w:rPr>
        <w:t xml:space="preserve">Bibliographie </w:t>
      </w:r>
    </w:p>
    <w:p w:rsidR="00000000" w:rsidDel="00000000" w:rsidP="00000000" w:rsidRDefault="00000000" w:rsidRPr="00000000" w14:paraId="0000001F">
      <w:pPr>
        <w:spacing w:after="240" w:before="240" w:lineRule="auto"/>
        <w:jc w:val="both"/>
        <w:rPr/>
      </w:pPr>
      <w:r w:rsidDel="00000000" w:rsidR="00000000" w:rsidRPr="00000000">
        <w:rPr>
          <w:sz w:val="24"/>
          <w:szCs w:val="24"/>
          <w:rtl w:val="0"/>
        </w:rPr>
        <w:t xml:space="preserve">Toutes les sources bibliographiques et sitographiques sont réunies sur le </w:t>
      </w:r>
      <w:hyperlink r:id="rId10">
        <w:r w:rsidDel="00000000" w:rsidR="00000000" w:rsidRPr="00000000">
          <w:rPr>
            <w:color w:val="1155cc"/>
            <w:sz w:val="24"/>
            <w:szCs w:val="24"/>
            <w:u w:val="single"/>
            <w:rtl w:val="0"/>
          </w:rPr>
          <w:t xml:space="preserve">Zotero</w:t>
        </w:r>
      </w:hyperlink>
      <w:r w:rsidDel="00000000" w:rsidR="00000000" w:rsidRPr="00000000">
        <w:rPr>
          <w:sz w:val="24"/>
          <w:szCs w:val="24"/>
          <w:rtl w:val="0"/>
        </w:rPr>
        <w:t xml:space="preserve"> de cette mallette. Vous pouvez accéder aux ressources de cette séance spécifique en sélectionnant le tag [BiaisIA].</w:t>
      </w:r>
      <w:r w:rsidDel="00000000" w:rsidR="00000000" w:rsidRPr="00000000">
        <w:rPr>
          <w:rtl w:val="0"/>
        </w:rPr>
      </w:r>
    </w:p>
    <w:sectPr>
      <w:type w:val="nextPage"/>
      <w:pgSz w:h="15840" w:w="12240" w:orient="portrait"/>
      <w:pgMar w:bottom="1440.0000000000002" w:top="1440.0000000000002" w:left="1440.0000000000002" w:right="1440.0000000000002" w:header="72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rPr/>
    </w:pPr>
    <w:r w:rsidDel="00000000" w:rsidR="00000000" w:rsidRPr="00000000">
      <w:rPr>
        <w:color w:val="999999"/>
        <w:sz w:val="16"/>
        <w:szCs w:val="16"/>
        <w:rtl w:val="0"/>
      </w:rPr>
      <w:t xml:space="preserve">Cette ressource a bénéficié d'une aide de l'État gérée par l'Agence Nationale de la Recherche au titre de France 2030 portant la référence ANR-22-CMAS-0005</w:t>
    </w:r>
    <w:r w:rsidDel="00000000" w:rsidR="00000000" w:rsidRPr="00000000">
      <w:rPr>
        <w:rtl w:val="0"/>
      </w:rPr>
      <w:t xml:space="preserve">.</w:t>
    </w:r>
  </w:p>
  <w:p w:rsidR="00000000" w:rsidDel="00000000" w:rsidP="00000000" w:rsidRDefault="00000000" w:rsidRPr="00000000" w14:paraId="00000021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f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hyperlink" Target="https://www.zotero.org/ipefelia/items/RR66C2ZW" TargetMode="External"/><Relationship Id="rId9" Type="http://schemas.openxmlformats.org/officeDocument/2006/relationships/hyperlink" Target="https://create.kahoot.it/share/stereotypes-et-biais-sexistes-dans-l-intelligence-artificielle/80528bf9-fe98-4fba-a442-bb20916e1a1f" TargetMode="External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image" Target="media/image1.jpg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